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C50" w:rsidRPr="001F6DDD" w:rsidRDefault="001C6C50" w:rsidP="001C6C50">
      <w:pPr>
        <w:pStyle w:val="2"/>
        <w:shd w:val="clear" w:color="auto" w:fill="auto"/>
        <w:spacing w:after="68"/>
        <w:ind w:left="10720" w:right="340"/>
        <w:jc w:val="center"/>
      </w:pPr>
      <w:r>
        <w:rPr>
          <w:color w:val="000000"/>
        </w:rPr>
        <w:t xml:space="preserve">Приложение №2                                    к муниципальной программе </w:t>
      </w:r>
      <w:r w:rsidRPr="004F474F">
        <w:rPr>
          <w:color w:val="FF0000"/>
        </w:rPr>
        <w:t>«</w:t>
      </w:r>
      <w:r w:rsidRPr="001F6DDD">
        <w:t xml:space="preserve">Укрепление общественного здоровья в Черемисиновском </w:t>
      </w:r>
      <w:proofErr w:type="gramStart"/>
      <w:r w:rsidRPr="001F6DDD">
        <w:t>районе  Курской</w:t>
      </w:r>
      <w:proofErr w:type="gramEnd"/>
      <w:r w:rsidRPr="001F6DDD">
        <w:t xml:space="preserve"> области» на 2022-2025 годы</w:t>
      </w:r>
    </w:p>
    <w:p w:rsidR="001C6C50" w:rsidRDefault="001C6C50" w:rsidP="001C6C50">
      <w:pPr>
        <w:pStyle w:val="2"/>
        <w:shd w:val="clear" w:color="auto" w:fill="auto"/>
        <w:ind w:left="7797" w:right="962"/>
        <w:jc w:val="center"/>
      </w:pPr>
    </w:p>
    <w:p w:rsidR="001C6C50" w:rsidRPr="007D77FF" w:rsidRDefault="001C6C50" w:rsidP="00E14E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77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ПЛАН </w:t>
      </w:r>
      <w:r w:rsidR="00E14EC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D77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мероприятий по снижению смертности трудоспособного населения Черемисиновского района</w:t>
      </w:r>
    </w:p>
    <w:p w:rsidR="001C6C50" w:rsidRPr="007D77FF" w:rsidRDefault="001C6C50" w:rsidP="001C6C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77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1448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EEE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2314"/>
        <w:gridCol w:w="4253"/>
        <w:gridCol w:w="3685"/>
        <w:gridCol w:w="2409"/>
        <w:gridCol w:w="1443"/>
      </w:tblGrid>
      <w:tr w:rsidR="001C6C50" w:rsidRPr="007C5CB9" w:rsidTr="001C6C50">
        <w:trPr>
          <w:tblCellSpacing w:w="0" w:type="dxa"/>
        </w:trPr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Ответственный за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  мероприятий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Сроки  исполнения</w:t>
            </w:r>
            <w:proofErr w:type="gramEnd"/>
          </w:p>
        </w:tc>
      </w:tr>
      <w:tr w:rsidR="001C6C50" w:rsidRPr="007C5CB9" w:rsidTr="001C6C50">
        <w:trPr>
          <w:tblCellSpacing w:w="0" w:type="dxa"/>
        </w:trPr>
        <w:tc>
          <w:tcPr>
            <w:tcW w:w="144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4068EC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   </w:t>
            </w:r>
            <w:proofErr w:type="gramStart"/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1.Мероприятия  по</w:t>
            </w:r>
            <w:proofErr w:type="gramEnd"/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снижению  смертности  от  всех   причин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Смертность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  всех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причин на 100 тыс. населения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трудоспособного возраста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 2018г- 167,0 (обл.530,9)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г-141,0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г.-209,0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1)Организация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контроля  за  диспансерным наблюдением  и  выполнением программ профилактики риска  развития заболеваний  у  граждан по результатам диспансеризации определённых групп населения с формированием ежеквартального отчёта по итогам контроля.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объективного  контроля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за  работой участкового звена.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Прогнозное  снижение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смертности  в течении 3-х лет до 10%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2)Информирование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населения через  средства  массовой ин-формации о первых симптомах риска развития заболеваний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Ежегодная  публикация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йонной газете «Слово народа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», 20 статей по  наиболее актуальным проблемам здоровья, чтение  лекций, проведение  бесед, выпуск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санбюллетеней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тиражирование памяток для населения, работа «Школ здоровья». Организация «Школ здоровья» на дому фельдшерами ФАП.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  числа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случая  экстренной госпитализации от 25 до 5% в год.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3)Анкетирование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населения на  предмет информированности о первых признаках риска развития заболевания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  не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менее  100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анкетирований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в год.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  числа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случаев  экстренной  госпитализации от 0,5 до 1%; в год,  снижение  смертности  населения на 0,5% в год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4)Анализ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объективности кодирования причин  смерти, с ежеквартальным отчётом и принятием  управленческих решений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Объективизация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  смертности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населения Черемисинов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б)Активизация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выездной работы врачебных бригад ЦРБ  в сельские населённые пункты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ФАП  согласно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графика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доступности  квалифицированной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медицинской помощи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7)Продолжение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работы комиссии при ЦРБ, по разбору случаев  смертности на дому в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лиц трудоспособного возраста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Представление ежеквартального отчёта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  итогам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 комиссии в КЗ КО. Объективизация причин смертности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населения  района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  снижение  числа  случаев смерти на дому на 5-10% до 2021 года</w:t>
            </w:r>
          </w:p>
          <w:p w:rsidR="00E14EC7" w:rsidRPr="007C5CB9" w:rsidRDefault="00E14EC7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14484" w:type="dxa"/>
            <w:gridSpan w:val="6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4068EC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   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  по</w:t>
            </w:r>
            <w:proofErr w:type="gramEnd"/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снижению материнской  смертности, профилактике  абортов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1)Младенческая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смертность: случаев на 1000 родившихся живыми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  2018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г.-0 (обл.5,6)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г.-14,9 (обл.5,1)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 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2)Материнская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смертность  случаев на 1000   родившихся  живыми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 2018 г.-0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 2019 г.-0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 2020 г.-0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 2019 г.-0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 2019 г.-0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 2020 г.-0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3)Смертность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детей в  возрасте  0-17  лет  на  10 тыс. 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населения  соответствующего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возраста: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 2018 г.-0,6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 2019 г.-4,6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 2020 г.-0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4.Доля  женщин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принявших  решение  вынашивать  беременность,  от  числа обратившихся  по поводу прерывания беременности: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2019г.-17%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г.-45%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2019 г. -20%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2020-40%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1)Проводить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отбор и направлять женщин с бесплодием на ЭКО с учётом показаний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2)Обеспечить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бесперебойную работу системы «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Рисар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с внесением в полном объёме данных по наблюдению  и оказание медицинской помощи беременным, роженицам, родильницам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Обеспечить мониторингом   всех беременных, находящихся на «Д» учёте.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3)Обеспечить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жесткий контроль  за  соблюдением  стандартов и протоколов, утверждённых МЗ РФ  при  оказании  медицинской помощи женщинам и детям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4)Увеличить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раннее  выявление  и постановки на «Д» учёт беременных женщин (в срок до 11 недель), в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активное выявление при подворных обходах работниками ФАП.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Обеспечить 90% раннее выявление беременных женщин.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5)Обеспечить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проведение 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ери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натального  комплекса диагностики  нарушений развития плода на  сроке 11-14  недель  всем  беременным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  показателя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младенческой смертности на 0,1%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6)Проводить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всем беременным 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скрининговое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УЗИ исследование 3-х кратное -11-14 недель, 18-21 неделя, 30-34 недели.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Обеспечить в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полном  объёме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соблюдением кратности всех  беременных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7)Активация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 медицинской организации по профилактике абортов с персональной ответственностью гл. врача и заместителей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8)Активизировать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санпросветработу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(работу школы матерей, школы отцов, кабинетов медико-социальной поддержки беременных женщин, кабинетов профилактики  с целью информирования населения  по вопросам  охраны  репродуктивного здоровья,  планирования семьи, безопасного материнства, формирования ответственного  отношения к своему  здоровью и здорового образа  жизни.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Снижение  числа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абортов на 2%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течение  всего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периода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104" w:type="dxa"/>
            <w:gridSpan w:val="5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4068EC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 </w:t>
            </w:r>
            <w:proofErr w:type="gramStart"/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3.Мероприятия  по</w:t>
            </w:r>
            <w:proofErr w:type="gramEnd"/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формированию ЗОЖ  и профилактике  суицидальных состояний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  показатели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определены государственной программой «Развитие здравоохранения Курской области»: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1)Потребление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алкогольной продукции (в пересчёте на  абсолютный алкоголь) литров на душу населения: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г.    -11,8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г.   - 11,8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г.   -10,6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2)Смертность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от  самоубийств на 100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тыс. населения трудоспособного возраста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г.-25,2 (обл.6,2)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г.-13,9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г.-0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3)Доля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больных наркоманией, повторно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госпитализиро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-ванных в течение года: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 -0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1)Раннее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выявление лиц с невроз подобными состояниями путём анкетирования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Ежегодное  анкетирование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 чел.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2)Организация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круглосуточной работы  телефона доверия на базе ОБУЗ «Черемисиновская ЦРБ»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  смертности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от  самоубийств на 1%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3)Организация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семинаров для педагогов, педагогов-психологов, социальных работников по профилактике суицидов среди детей  и подростков с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привлече-нием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специалистов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Тематическая подготовка 50 специалистов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Управление образования Администрации Черемисиновского района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4)Проведение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анкетирования среди учащихся образовательных учреждений в целях выявлений кризисных состояний и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  с  ними  дальнейшей профилактической  работы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Анкетирование 50 учащихся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14EC7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Черемисиновского район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Ежегодно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5)Проведение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«круглого стола» с представителями религии, медицины социальных служб, управления образований по  вопросу  суицидальных проявлений среди населения в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  несовершеннолетних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круглого стола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14EC7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Администрация района 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6)Размещение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информации по профилактике и методах лечения алкоголизма  на 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стендах,  статья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в  районной газете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Слово народа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(2 лекции).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  потребления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алкогольной  продукции на душу населения на 0,5%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7)Подготовка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психиатра-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нарко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лога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  обл.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базе по работе с контингентами лиц, от случая к случаю, употребляющих  наркотические средства или  демонстрирующие признаки  наркотической зависимости, а также  с группами  риска.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8)Информирование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населения об алиментарно-зависимых факторах риска и доступности  продуктов здорового  и диетического питания  через  кабинет профилактики, СМИ (публикация статей в  районной газете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Слово народа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чтение лекций, проведение бесед).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Снижение доли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населения  имеющие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алиментарно-зависимые факторы риска развития заболеваний на 5%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104" w:type="dxa"/>
            <w:gridSpan w:val="5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 Мероприятия </w:t>
            </w:r>
            <w:proofErr w:type="gramStart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  снижению</w:t>
            </w:r>
            <w:proofErr w:type="gramEnd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 смертности  от  болезней  системы  кровообращения.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1.Смертность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  болезней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системы  кровообра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щения на 100 тыс. населения трудоспособного возраста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г.-264,8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г.-208,5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г.-323,7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1)Внедрение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догоспитального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тромболизиса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при ОКС в ЦРБ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Обучение 4 фельдшеров в ОКБ (РСЦ).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Прогнозное  снижение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смертности от ОКС на 10-15% в год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2)Проведение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отбора и направление  пациентов в БМУ КОКБ для  проведения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коронарографии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ТБКА.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Уменьшение повторных инфарктов на 30%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3)Обеспечить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100%  госпитализацию больных с  ОКС в КОКБ и ОНМК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Горшеченскую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ЦРБ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  смертности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  инсультов на 10%, инфарктов 15%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04" w:type="dxa"/>
            <w:gridSpan w:val="5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4068EC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5. </w:t>
            </w:r>
            <w:proofErr w:type="gramStart"/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  по</w:t>
            </w:r>
            <w:proofErr w:type="gramEnd"/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снижению смертности от  новообразований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1.Смертность от новообразований, в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том  числе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злокачественных,  на 100 тыс. населения трудоспособного возраста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2018г.-100,9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г.-55,6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2020г.-183,0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1)Повышение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мотивации  населения к посещению  смотровых  кабинетов, профилактических  осмотров,  прохождению плановых флюорографических  обследований  путём  тиражирования и распространения среди населения памяток, чтение лекций, проведение бесед, «Круглых столов» и др.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  плана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диспансеризации определённых   групп  взрослого населения не  менее 90%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2)Проведение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-х тематических семинаров с медицинскими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работниками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ФАП, ОВП,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врачами  по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онконастороженности</w:t>
            </w:r>
            <w:proofErr w:type="spellEnd"/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Подготовить 50 медицинских работников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3)Повышение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информированности  населения о первых симптомах злокачественных новообразований (лек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ции, беседы, публикации  в  районной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газете, памятки для населения)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Увеличение доли больных с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впервые  устано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вленным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диагнозом злокачествен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новообразований  в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I-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  ст.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9%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4)Добиться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100% охвата маммографией  и лабораторным обследованием (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ПСА)  подлежащих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контингентов в рамках диспансеризации определённых групп взрослого населения.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Увеличение доли больных с впервые в жизни установленным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диагнозом злокачественного новообразования в 1-2 ст. на 2%.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передвижного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маммографа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ЦРБ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течение 2021 года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4" w:type="dxa"/>
            <w:gridSpan w:val="5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4068EC" w:rsidRDefault="001C6C50" w:rsidP="00F6367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  по</w:t>
            </w:r>
            <w:proofErr w:type="gramEnd"/>
            <w:r w:rsidRPr="00406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снижению  смертности  от  туберкулёза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1.Смертность  от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туберкулёза на 100 тыс. населения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 2018 год-0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 2019 год-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 2020 год-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1)Обеспечивать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максимальный  охват  населения осмотрами  на  туберкулёз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Охват  населения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проф. осмотрами на  туберкулёз 75%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2)Направление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район  передвижного флюорографа  ОПТД для  обследования маломобильных  и социально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дезориентированных граждан согласно заявке.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раз в год сентябрь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E14EC7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3.Осуществление индивидуаль</w:t>
            </w:r>
            <w:r w:rsidR="001C6C50"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ного контроля медработниками ФАП за больными туберкулёзом, </w:t>
            </w:r>
            <w:proofErr w:type="gramStart"/>
            <w:r w:rsidR="001C6C50"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находящимися  на</w:t>
            </w:r>
            <w:proofErr w:type="gramEnd"/>
            <w:r w:rsidR="001C6C50"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амбулаторном лечении, с предоставлением ежеквартального отчёта в </w:t>
            </w:r>
            <w:proofErr w:type="spellStart"/>
            <w:r w:rsidR="001C6C50"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туб.кабинет</w:t>
            </w:r>
            <w:proofErr w:type="spellEnd"/>
            <w:r w:rsidR="001C6C50"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ЦРБ.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  уровня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заболеваемости населения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104" w:type="dxa"/>
            <w:gridSpan w:val="5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</w:t>
            </w:r>
            <w:proofErr w:type="gramStart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  снижению</w:t>
            </w:r>
            <w:proofErr w:type="gramEnd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смертности от  дорожного  травматизма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1.Смертность от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ДТП  на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 тыс.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За 2018 год-25,2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 2019 год-13,9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 2020 год-14,1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2.Доля 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доезда</w:t>
            </w:r>
            <w:proofErr w:type="spellEnd"/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БСМП до  места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происшествия 20 минут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  2018 год-100%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  2019 год-100%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            2020 год-100%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 обл. 88,2%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1)Укрепление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материально-технической базы   службы скорой медицинской помощи, в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замена автомобилей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Сокращение  сроков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доезда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  места  происшествия на 5-7  минут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2)Обеспечивать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100%  охват госпитализации  взрослого  населения с  сочетанными </w:t>
            </w: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травмами  в 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травмоцентры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2-го и 1-го  уровня.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Снижение   внутрибольничной летальности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среди  пациентов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травматологического профиля до 0,6%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3)Проведение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в  образовательных  организациях мероприятий, направленных на  снижение дорожно-транспортного травматизма.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  среди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учащихся навыков поведения во  внешней  среде,  сокращение уличного  травматизма.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104" w:type="dxa"/>
            <w:gridSpan w:val="5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Мероприятия  по</w:t>
            </w:r>
            <w:proofErr w:type="gramEnd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 снижению  смертности  от  болезней  органов  дыхания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1.Смертность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  болезни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органов дыхания на 100 тыс. населения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 2018 г.-88,3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 2019 г. -27,8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 2020 г.-154,8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1)Ежеквартальный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 структуры заболеваемости  и смертности населения от БОД с формированием  отчёта гл. терапевту  области и КУЗОТ «МИАЦ»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2)Активация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работы по 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инфор-мированности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населения о  вреде  курения  табаком и способах его  преодоления (статьи и социальная реклама) в районной газете, чтение лекций, выпуск 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санбюллетеней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тиражирование  и  распространение среди  населения памяток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Увеличение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информированности  населения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о  вреде  курения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3)Осуществлять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постоянный  контроль за  надлежащим  диспансерным  наблюдением пациентов  с  заболеваниями органов  дыхания.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смертности населения от БОД ежегодно 6%.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4)Ежегодный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охват  вакцинацией против  гриппа  не  менее 30% населения  района.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  смертности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населения от  гриппозных  пневмоний на 5%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4104" w:type="dxa"/>
            <w:gridSpan w:val="5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Мероприятия  по</w:t>
            </w:r>
            <w:proofErr w:type="gramEnd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  снижению  смертности от  болезней  органов  пищеварения.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14" w:type="dxa"/>
            <w:vMerge w:val="restart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1.Смертность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  болезни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 органов  пищеварения  на 100 тыс. населения трудоспособного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 2018 год-88,3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 2019 г. -55,6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 2020 г.-84,4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1)Ежеквартальный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  структуры  заболеваемости и  смертности населения от БОП с формированием отчета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гл.терапевту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и КУЗОТ «МИАЦ»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2)Реализация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мероприятий по формированию здорового образа жизни.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/>
            <w:shd w:val="clear" w:color="auto" w:fill="EEEEEE"/>
            <w:vAlign w:val="center"/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3)Осуществление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постоянного контроля за надлежащим диспансерным наблюдением пациентов с БОП.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смертности населения от БОП на 5%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04" w:type="dxa"/>
            <w:gridSpan w:val="5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снижению </w:t>
            </w:r>
            <w:proofErr w:type="gramStart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смертности  от</w:t>
            </w:r>
            <w:proofErr w:type="gramEnd"/>
            <w:r w:rsidRPr="007C5C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некоторых инфекционных заболеваний.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1.Смертность </w:t>
            </w: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  некоторых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инфекционных и паразитарных болезней на 100 тыс. населения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Факт: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  2018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 -0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 2019 год -27,8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 2020 год -42,2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1)Скрининг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населения района на инфицирование вирусными гепатитами В, С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формированием регистра больных вирусными гепатитами.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Снижение доли носителей вирусных гепатитов и увеличение доли больных вирусными гепатитами в неактивной стадии процесса на 10-15%. Ранее начало противовирусной терапии с увеличением эффективности лечения на 20-35%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2)Строгое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соблюдение национального календаря профилактических прививок (исполнение приказа МЗ РФ № 125 Н).</w:t>
            </w:r>
          </w:p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1C6C50" w:rsidRPr="007C5CB9" w:rsidTr="001C6C50">
        <w:trPr>
          <w:tblCellSpacing w:w="0" w:type="dxa"/>
        </w:trPr>
        <w:tc>
          <w:tcPr>
            <w:tcW w:w="380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3)Осуществление</w:t>
            </w:r>
            <w:proofErr w:type="gram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постоянного контроля за работой комиссии по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медотводам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проф. прививок, планированием и своевременным выполнением </w:t>
            </w:r>
            <w:proofErr w:type="spellStart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проф.прививок</w:t>
            </w:r>
            <w:proofErr w:type="spellEnd"/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ОБУЗ «Черемисиновская ЦРБ»</w:t>
            </w:r>
          </w:p>
        </w:tc>
        <w:tc>
          <w:tcPr>
            <w:tcW w:w="1443" w:type="dxa"/>
            <w:shd w:val="clear" w:color="auto" w:fill="EEEEEE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1C6C50" w:rsidRPr="007C5CB9" w:rsidRDefault="001C6C50" w:rsidP="00F636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C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</w:tbl>
    <w:p w:rsidR="001C6C50" w:rsidRPr="007C5CB9" w:rsidRDefault="001C6C50" w:rsidP="001C6C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5C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 </w:t>
      </w:r>
    </w:p>
    <w:p w:rsidR="00B7131E" w:rsidRDefault="00B7131E"/>
    <w:sectPr w:rsidR="00B7131E" w:rsidSect="001C6C5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464"/>
    <w:rsid w:val="001C6C50"/>
    <w:rsid w:val="00A06464"/>
    <w:rsid w:val="00B7131E"/>
    <w:rsid w:val="00C358C9"/>
    <w:rsid w:val="00E1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09A94-7087-43CF-B63D-2118A8A5A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C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1C6C50"/>
    <w:pPr>
      <w:widowControl w:val="0"/>
      <w:shd w:val="clear" w:color="auto" w:fill="FFFFFF"/>
      <w:spacing w:after="0" w:line="260" w:lineRule="exact"/>
      <w:jc w:val="right"/>
    </w:pPr>
    <w:rPr>
      <w:rFonts w:ascii="Times New Roman" w:eastAsia="Times New Roman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2304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6</cp:revision>
  <cp:lastPrinted>2021-12-24T07:07:00Z</cp:lastPrinted>
  <dcterms:created xsi:type="dcterms:W3CDTF">2021-12-23T05:50:00Z</dcterms:created>
  <dcterms:modified xsi:type="dcterms:W3CDTF">2021-12-24T07:08:00Z</dcterms:modified>
</cp:coreProperties>
</file>